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62596">
      <w:pPr>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right="0" w:firstLine="0"/>
        <w:jc w:val="left"/>
        <w:textAlignment w:val="auto"/>
        <w:rPr>
          <w:rFonts w:hint="eastAsia" w:ascii="黑体" w:hAnsi="黑体"/>
          <w:color w:val="auto"/>
          <w:position w:val="0"/>
          <w:sz w:val="32"/>
          <w:szCs w:val="32"/>
          <w:lang w:val="en-US" w:eastAsia="zh-CN"/>
        </w:rPr>
      </w:pPr>
      <w:r>
        <w:rPr>
          <w:rFonts w:hint="default" w:ascii="黑体" w:hAnsi="黑体" w:eastAsia="黑体"/>
          <w:color w:val="auto"/>
          <w:position w:val="0"/>
          <w:sz w:val="32"/>
          <w:szCs w:val="32"/>
        </w:rPr>
        <w:t>附件</w:t>
      </w:r>
    </w:p>
    <w:p w14:paraId="63F24D17">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color w:val="auto"/>
          <w:w w:val="100"/>
          <w:position w:val="0"/>
          <w:sz w:val="44"/>
          <w:szCs w:val="44"/>
          <w:lang w:val="en-US" w:eastAsia="zh-CN"/>
        </w:rPr>
      </w:pPr>
    </w:p>
    <w:p w14:paraId="1C08F003">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color w:val="auto"/>
          <w:w w:val="100"/>
          <w:position w:val="0"/>
          <w:sz w:val="44"/>
          <w:szCs w:val="44"/>
          <w:lang w:val="en-US" w:eastAsia="zh-CN"/>
        </w:rPr>
      </w:pPr>
      <w:bookmarkStart w:id="0" w:name="_GoBack"/>
      <w:r>
        <w:rPr>
          <w:rFonts w:hint="eastAsia" w:ascii="方正小标宋简体" w:hAnsi="方正小标宋简体" w:eastAsia="方正小标宋简体" w:cs="方正小标宋简体"/>
          <w:color w:val="auto"/>
          <w:w w:val="100"/>
          <w:position w:val="0"/>
          <w:sz w:val="44"/>
          <w:szCs w:val="44"/>
          <w:lang w:val="en-US" w:eastAsia="zh-CN"/>
        </w:rPr>
        <w:t>2025年黑龙江省经济社会发展重点研究课题（科普专项）</w:t>
      </w:r>
    </w:p>
    <w:p w14:paraId="6A393041">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color w:val="auto"/>
          <w:w w:val="100"/>
          <w:position w:val="0"/>
          <w:sz w:val="44"/>
          <w:szCs w:val="44"/>
        </w:rPr>
      </w:pPr>
      <w:r>
        <w:rPr>
          <w:rFonts w:hint="eastAsia" w:ascii="方正小标宋简体" w:hAnsi="方正小标宋简体" w:eastAsia="方正小标宋简体" w:cs="方正小标宋简体"/>
          <w:color w:val="auto"/>
          <w:w w:val="100"/>
          <w:position w:val="0"/>
          <w:sz w:val="44"/>
          <w:szCs w:val="44"/>
        </w:rPr>
        <w:t>结项验收</w:t>
      </w:r>
      <w:r>
        <w:rPr>
          <w:rFonts w:hint="eastAsia" w:ascii="方正小标宋简体" w:hAnsi="方正小标宋简体" w:eastAsia="方正小标宋简体" w:cs="方正小标宋简体"/>
          <w:color w:val="auto"/>
          <w:w w:val="100"/>
          <w:position w:val="0"/>
          <w:sz w:val="44"/>
          <w:szCs w:val="44"/>
          <w:lang w:val="en-US" w:eastAsia="zh-CN"/>
        </w:rPr>
        <w:t>结果汇总</w:t>
      </w:r>
      <w:r>
        <w:rPr>
          <w:rFonts w:hint="eastAsia" w:ascii="方正小标宋简体" w:hAnsi="方正小标宋简体" w:eastAsia="方正小标宋简体" w:cs="方正小标宋简体"/>
          <w:color w:val="auto"/>
          <w:w w:val="100"/>
          <w:position w:val="0"/>
          <w:sz w:val="44"/>
          <w:szCs w:val="44"/>
        </w:rPr>
        <w:t>表</w:t>
      </w:r>
    </w:p>
    <w:bookmarkEnd w:id="0"/>
    <w:tbl>
      <w:tblPr>
        <w:tblStyle w:val="25"/>
        <w:tblpPr w:leftFromText="180" w:rightFromText="180" w:vertAnchor="text" w:horzAnchor="page" w:tblpXSpec="center" w:tblpY="535"/>
        <w:tblOverlap w:val="never"/>
        <w:tblW w:w="12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2"/>
        <w:gridCol w:w="1758"/>
        <w:gridCol w:w="4740"/>
        <w:gridCol w:w="1188"/>
        <w:gridCol w:w="2496"/>
        <w:gridCol w:w="1186"/>
      </w:tblGrid>
      <w:tr w14:paraId="75F1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B593">
            <w:pPr>
              <w:keepNext w:val="0"/>
              <w:keepLines w:val="0"/>
              <w:pageBreakBefore w:val="0"/>
              <w:widowControl w:val="0"/>
              <w:suppressLineNumbers w:val="0"/>
              <w:kinsoku/>
              <w:wordWrap/>
              <w:overflowPunct/>
              <w:topLinePunct w:val="0"/>
              <w:autoSpaceDE/>
              <w:autoSpaceDN/>
              <w:bidi w:val="0"/>
              <w:adjustRightInd/>
              <w:snapToGrid/>
              <w:spacing w:line="440" w:lineRule="exact"/>
              <w:jc w:val="center"/>
              <w:textAlignment w:val="center"/>
              <w:rPr>
                <w:rFonts w:ascii="黑体" w:hAnsi="宋体" w:eastAsia="黑体" w:cs="黑体"/>
                <w:i w:val="0"/>
                <w:iCs w:val="0"/>
                <w:color w:val="000000"/>
                <w:sz w:val="24"/>
                <w:szCs w:val="24"/>
                <w:highlight w:val="none"/>
                <w:u w:val="none"/>
              </w:rPr>
            </w:pPr>
            <w:r>
              <w:rPr>
                <w:rFonts w:hint="eastAsia" w:ascii="黑体" w:hAnsi="宋体" w:cs="黑体"/>
                <w:i w:val="0"/>
                <w:iCs w:val="0"/>
                <w:color w:val="000000"/>
                <w:w w:val="100"/>
                <w:kern w:val="0"/>
                <w:sz w:val="24"/>
                <w:szCs w:val="24"/>
                <w:highlight w:val="none"/>
                <w:u w:val="none"/>
                <w:shd w:val="clear"/>
                <w:lang w:val="en-US" w:eastAsia="zh-CN" w:bidi="ar"/>
              </w:rPr>
              <w:t>序号</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8082">
            <w:pPr>
              <w:keepNext w:val="0"/>
              <w:keepLines w:val="0"/>
              <w:pageBreakBefore w:val="0"/>
              <w:widowControl w:val="0"/>
              <w:suppressLineNumbers w:val="0"/>
              <w:kinsoku/>
              <w:wordWrap/>
              <w:overflowPunct/>
              <w:topLinePunct w:val="0"/>
              <w:autoSpaceDE/>
              <w:autoSpaceDN/>
              <w:bidi w:val="0"/>
              <w:adjustRightInd/>
              <w:spacing w:line="560" w:lineRule="exact"/>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w w:val="100"/>
                <w:kern w:val="0"/>
                <w:sz w:val="24"/>
                <w:szCs w:val="24"/>
                <w:highlight w:val="none"/>
                <w:u w:val="none"/>
                <w:shd w:val="clear"/>
                <w:lang w:val="en-US" w:eastAsia="zh-CN" w:bidi="ar"/>
              </w:rPr>
              <w:t>课题编号</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D92F">
            <w:pPr>
              <w:keepNext w:val="0"/>
              <w:keepLines w:val="0"/>
              <w:pageBreakBefore w:val="0"/>
              <w:widowControl w:val="0"/>
              <w:suppressLineNumbers w:val="0"/>
              <w:kinsoku/>
              <w:wordWrap/>
              <w:overflowPunct/>
              <w:topLinePunct w:val="0"/>
              <w:autoSpaceDE/>
              <w:autoSpaceDN/>
              <w:bidi w:val="0"/>
              <w:adjustRightInd/>
              <w:spacing w:line="560" w:lineRule="exact"/>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w w:val="100"/>
                <w:kern w:val="0"/>
                <w:sz w:val="24"/>
                <w:szCs w:val="24"/>
                <w:highlight w:val="none"/>
                <w:u w:val="none"/>
                <w:shd w:val="clear"/>
                <w:lang w:val="en-US" w:eastAsia="zh-CN" w:bidi="ar"/>
              </w:rPr>
              <w:t>课题名称</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1080">
            <w:pPr>
              <w:keepNext w:val="0"/>
              <w:keepLines w:val="0"/>
              <w:pageBreakBefore w:val="0"/>
              <w:widowControl w:val="0"/>
              <w:suppressLineNumbers w:val="0"/>
              <w:kinsoku/>
              <w:wordWrap/>
              <w:overflowPunct/>
              <w:topLinePunct w:val="0"/>
              <w:autoSpaceDE/>
              <w:autoSpaceDN/>
              <w:bidi w:val="0"/>
              <w:adjustRightInd/>
              <w:spacing w:line="560" w:lineRule="exact"/>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w w:val="100"/>
                <w:kern w:val="0"/>
                <w:sz w:val="24"/>
                <w:szCs w:val="24"/>
                <w:highlight w:val="none"/>
                <w:u w:val="none"/>
                <w:shd w:val="clear"/>
                <w:lang w:val="en-US" w:eastAsia="zh-CN" w:bidi="ar"/>
              </w:rPr>
              <w:t>负责人</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AC77">
            <w:pPr>
              <w:keepNext w:val="0"/>
              <w:keepLines w:val="0"/>
              <w:pageBreakBefore w:val="0"/>
              <w:widowControl w:val="0"/>
              <w:suppressLineNumbers w:val="0"/>
              <w:kinsoku/>
              <w:wordWrap/>
              <w:overflowPunct/>
              <w:topLinePunct w:val="0"/>
              <w:autoSpaceDE/>
              <w:autoSpaceDN/>
              <w:bidi w:val="0"/>
              <w:adjustRightInd/>
              <w:spacing w:line="560" w:lineRule="exact"/>
              <w:jc w:val="center"/>
              <w:textAlignment w:val="center"/>
              <w:rPr>
                <w:rFonts w:hint="eastAsia" w:ascii="黑体" w:hAnsi="宋体" w:eastAsia="黑体" w:cs="黑体"/>
                <w:i w:val="0"/>
                <w:iCs w:val="0"/>
                <w:color w:val="000000"/>
                <w:w w:val="100"/>
                <w:kern w:val="0"/>
                <w:sz w:val="24"/>
                <w:szCs w:val="24"/>
                <w:highlight w:val="none"/>
                <w:u w:val="none"/>
                <w:shd w:val="clear"/>
                <w:lang w:val="en-US" w:eastAsia="zh-CN" w:bidi="ar"/>
              </w:rPr>
            </w:pPr>
            <w:r>
              <w:rPr>
                <w:rFonts w:hint="eastAsia" w:ascii="黑体" w:hAnsi="宋体" w:eastAsia="黑体" w:cs="黑体"/>
                <w:i w:val="0"/>
                <w:iCs w:val="0"/>
                <w:color w:val="000000"/>
                <w:w w:val="100"/>
                <w:kern w:val="0"/>
                <w:sz w:val="24"/>
                <w:szCs w:val="24"/>
                <w:highlight w:val="none"/>
                <w:u w:val="none"/>
                <w:shd w:val="clear"/>
                <w:lang w:val="en-US" w:eastAsia="zh-CN" w:bidi="ar"/>
              </w:rPr>
              <w:t>所在单位</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2B65">
            <w:pPr>
              <w:keepNext w:val="0"/>
              <w:keepLines w:val="0"/>
              <w:pageBreakBefore w:val="0"/>
              <w:widowControl w:val="0"/>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iCs w:val="0"/>
                <w:color w:val="000000"/>
                <w:w w:val="100"/>
                <w:sz w:val="24"/>
                <w:szCs w:val="24"/>
                <w:highlight w:val="none"/>
                <w:u w:val="none"/>
                <w:shd w:val="clear"/>
                <w:lang w:val="en-US" w:eastAsia="zh-CN"/>
              </w:rPr>
            </w:pPr>
            <w:r>
              <w:rPr>
                <w:rFonts w:hint="eastAsia" w:ascii="黑体" w:hAnsi="宋体" w:eastAsia="黑体" w:cs="黑体"/>
                <w:i w:val="0"/>
                <w:iCs w:val="0"/>
                <w:color w:val="000000"/>
                <w:w w:val="100"/>
                <w:kern w:val="0"/>
                <w:sz w:val="24"/>
                <w:szCs w:val="24"/>
                <w:highlight w:val="none"/>
                <w:u w:val="none"/>
                <w:shd w:val="clear"/>
                <w:lang w:val="en-US" w:eastAsia="zh-CN" w:bidi="ar"/>
              </w:rPr>
              <w:t>建议等</w:t>
            </w:r>
            <w:r>
              <w:rPr>
                <w:rFonts w:hint="eastAsia" w:ascii="黑体" w:hAnsi="宋体" w:cs="黑体"/>
                <w:i w:val="0"/>
                <w:iCs w:val="0"/>
                <w:color w:val="000000"/>
                <w:w w:val="100"/>
                <w:kern w:val="0"/>
                <w:sz w:val="24"/>
                <w:szCs w:val="24"/>
                <w:highlight w:val="none"/>
                <w:u w:val="none"/>
                <w:shd w:val="clear"/>
                <w:lang w:val="en-US" w:eastAsia="zh-CN" w:bidi="ar"/>
              </w:rPr>
              <w:t>次</w:t>
            </w:r>
          </w:p>
        </w:tc>
      </w:tr>
      <w:tr w14:paraId="66E0E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2B97">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95AC">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523B">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黑龙江优秀精神外化路径传播分析</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4B2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陈尧</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713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哈尔滨商业大学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3D8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3174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3D23">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67D9">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283B">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黑龙江省红色文化资源数字化保护与利用路径研究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0A4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崔雪花</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1CB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594C">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EB4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FAD0">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1736">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A983">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黑龙江省爱国主义教育基地科普资源开发与应用研究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30F7">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卢婧一</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D702">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政协哈尔滨市委员会文史馆</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C7A7">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1D50F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5C2B">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2158">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SKPJ202504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E496">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融媒体背景下党的创新理论大众化普及策略研究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A41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王伟</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97A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哈尔滨师范大学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94EB">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C6A6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895C">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D167">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8B6D">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馆藏作品走近高校巡展——非遗传承传播路径研究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E35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夏立军</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3A7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哈尔滨漆艺之星科</w:t>
            </w:r>
            <w:r>
              <w:rPr>
                <w:rFonts w:hint="eastAsia" w:ascii="宋体" w:hAnsi="宋体" w:eastAsia="宋体" w:cs="宋体"/>
                <w:i w:val="0"/>
                <w:iCs w:val="0"/>
                <w:color w:val="000000"/>
                <w:w w:val="100"/>
                <w:kern w:val="0"/>
                <w:sz w:val="22"/>
                <w:szCs w:val="22"/>
                <w:u w:val="none"/>
                <w:shd w:val="clear"/>
                <w:lang w:val="en-US" w:eastAsia="zh-CN" w:bidi="ar"/>
              </w:rPr>
              <w:br w:type="textWrapping"/>
            </w:r>
            <w:r>
              <w:rPr>
                <w:rFonts w:hint="eastAsia" w:ascii="宋体" w:hAnsi="宋体" w:eastAsia="宋体" w:cs="宋体"/>
                <w:i w:val="0"/>
                <w:iCs w:val="0"/>
                <w:color w:val="000000"/>
                <w:w w:val="100"/>
                <w:kern w:val="0"/>
                <w:sz w:val="22"/>
                <w:szCs w:val="22"/>
                <w:u w:val="none"/>
                <w:shd w:val="clear"/>
                <w:lang w:val="en-US" w:eastAsia="zh-CN" w:bidi="ar"/>
              </w:rPr>
              <w:t>技发展有限公司</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0C05">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5F84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747D">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33D1">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D6D6">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黑龙江流域肃慎族系歌诗整理与活态传播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FC0B">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韩伟</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7B3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43F1">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6A4D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86FF">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89F3">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51DA">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寒地非遗沉浸式科普创新策略研究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6843">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朴明夫</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0C9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1C29">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380C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3109">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951A">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BF33">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清代黑龙江流域各民族的灾害应对与中华民族共同体意识凝聚研究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F90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黄志强</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5DB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FECC">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合格</w:t>
            </w:r>
          </w:p>
        </w:tc>
      </w:tr>
      <w:tr w14:paraId="6EC2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D475">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6AAB">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SKPJ202509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F7C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地方文化推广的视觉转化：基于龙江文化场馆绘画创作的实践与理论探索</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C4E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李航</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216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哈尔滨师范大学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DB4C">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3B526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8C44">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A479C">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9AE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青少年法治教育品牌传播优化策略研究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1EAD">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李莉</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A53C">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大庆市法学会</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666A">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097A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26C1">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D59">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008D">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银发经济视域下社科普及资源赋能社区健康服务的价值与路径研究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1501">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宫靖</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DF0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齐齐哈尔医学院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5267">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7765F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3469">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9064">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F5D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“生态就是生产力”的龙江实践模式研究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522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潘艳民</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DC27">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黑龙江外国语学院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07D7">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174A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9B5D">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CD16">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742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铸牢中华民族共同体意识的传统文化根基研究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1F7D">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孙晓惠</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95D9">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东北农业大学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6FF9">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89F0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E85D">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9389">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8AA7">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抗战时期东北隐蔽战线红色特工精神的传播路径与科普实践研究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2B8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付雪婧</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AA1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黑河学院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6661">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356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AF48">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0F30">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78F2">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红医故事中英文钢笔画叙事与传播研究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E952">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李中华</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3E5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哈尔滨医科大学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E424">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4108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83FF">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4D88">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E039">
            <w:pPr>
              <w:keepNext w:val="0"/>
              <w:keepLines w:val="0"/>
              <w:widowControl/>
              <w:suppressLineNumbers w:val="0"/>
              <w:jc w:val="center"/>
              <w:textAlignment w:val="center"/>
              <w:rPr>
                <w:rFonts w:hint="eastAsia" w:ascii="仿宋" w:hAnsi="仿宋" w:eastAsia="仿宋" w:cs="仿宋"/>
                <w:color w:val="000000"/>
                <w:sz w:val="24"/>
                <w:szCs w:val="24"/>
                <w:highlight w:val="none"/>
                <w:lang w:eastAsia="zh-CN"/>
              </w:rPr>
            </w:pPr>
            <w:r>
              <w:rPr>
                <w:rFonts w:hint="eastAsia" w:ascii="宋体" w:hAnsi="宋体" w:eastAsia="宋体" w:cs="宋体"/>
                <w:i w:val="0"/>
                <w:iCs w:val="0"/>
                <w:color w:val="000000"/>
                <w:w w:val="100"/>
                <w:kern w:val="0"/>
                <w:sz w:val="22"/>
                <w:szCs w:val="22"/>
                <w:u w:val="none"/>
                <w:shd w:val="clear"/>
                <w:lang w:val="en-US" w:eastAsia="zh-CN" w:bidi="ar"/>
              </w:rPr>
              <w:t>“华夏东极”中华文化符号形象阐释应用研究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3727">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石莹莹</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68E1">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哈尔滨广厦学院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396E">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6A4CA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511A">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D420">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5952">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新时代党的创新理论宣传阐释研究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9A9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张英</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120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中共黑龙江省委党校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E1CF">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922B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3245">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FE3C">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6E7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黑龙江红色文化资源的当代价值阐释及其科普化传播路径研究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CDF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刘丹丹</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B8AB">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齐齐哈尔医学院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297E">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3D1E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DA69">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19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7527">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SKPJ202519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5E4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大庆精神融入当代奋斗图谱的意蕴阐释与传播赋能</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3855">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路欣</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85AC">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中共黑龙江省委党校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8C46">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78D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DC28">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DE21">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4C65">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中华优秀传统文化融入黑龙江省大中小学美育一体化建设的路径创新与科普传播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10E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孟德鸿</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90DC">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0F7A">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636E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7E0A">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CB36">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A095">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红色文化资源赋能龙江文旅融合对策研究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260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李玥</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DAD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中共黑龙江省委党校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F990">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4EA5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3716">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8E83">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453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微视频语境下东北抗联精神的数字化传播路径与实践研究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293D">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刘夏</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B4B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政协哈尔滨市委员会文史馆</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8AA3">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57A9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EA97">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D329">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737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青少年铸牢中华民族共同体意识路径研究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2EEC">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杨其滨</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AFB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768A">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89F7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F79A">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7FD1">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5935">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黑龙江非遗剪纸传承路径研究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9945">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刘卓</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BC4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绥化学院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EB1F">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B670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E858">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FC1F">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3B02">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黑龙江省传统村落保护、利用与传承研究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355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潘刚</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DD5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黑龙江省农村经济服务与发展研究中心</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7C72">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F186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E7AF">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D5C1">
            <w:pPr>
              <w:keepNext w:val="0"/>
              <w:keepLines w:val="0"/>
              <w:widowControl/>
              <w:suppressLineNumbers w:val="0"/>
              <w:jc w:val="center"/>
              <w:textAlignment w:val="center"/>
              <w:rPr>
                <w:rFonts w:hint="eastAsia" w:ascii="仿宋" w:hAnsi="仿宋" w:eastAsia="仿宋" w:cs="仿宋"/>
                <w:color w:val="000000"/>
                <w:sz w:val="22"/>
                <w:szCs w:val="22"/>
                <w:highlight w:val="none"/>
                <w:lang w:eastAsia="zh-CN"/>
              </w:rPr>
            </w:pPr>
            <w:r>
              <w:rPr>
                <w:rFonts w:hint="eastAsia" w:ascii="宋体" w:hAnsi="宋体" w:eastAsia="宋体" w:cs="宋体"/>
                <w:i w:val="0"/>
                <w:iCs w:val="0"/>
                <w:color w:val="000000"/>
                <w:w w:val="100"/>
                <w:kern w:val="0"/>
                <w:sz w:val="24"/>
                <w:szCs w:val="24"/>
                <w:u w:val="none"/>
                <w:shd w:val="clear"/>
                <w:lang w:val="en-US" w:eastAsia="zh-CN" w:bidi="ar"/>
              </w:rPr>
              <w:t>SKPJ202526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F859">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哈尔滨建筑的文艺基因解码：跨越三个世纪的多元大都会和冰雪奇境生长史</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BE4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冀轶卿</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FDA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东北农业大学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2C4E">
            <w:pPr>
              <w:keepNext w:val="0"/>
              <w:keepLines w:val="0"/>
              <w:widowControl/>
              <w:suppressLineNumbers w:val="0"/>
              <w:jc w:val="center"/>
              <w:textAlignment w:val="center"/>
              <w:rPr>
                <w:rFonts w:hint="eastAsia" w:ascii="仿宋" w:hAnsi="仿宋" w:eastAsia="仿宋" w:cs="仿宋"/>
                <w:b w:val="0"/>
                <w:bCs w:val="0"/>
                <w:color w:val="000000"/>
                <w:w w:val="100"/>
                <w:sz w:val="24"/>
                <w:szCs w:val="24"/>
                <w:highlight w:val="none"/>
                <w:shd w:val="clear"/>
                <w:lang w:val="en-US" w:eastAsia="zh-CN"/>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0E8E8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02D3">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5AC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SKPJ202527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CEA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基于“中国一重”口述史的工匠精神的挖掘、建构及现代传承研究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D2A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李娜</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F1B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齐齐哈尔工程学院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539A">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610EB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7CAE">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D7D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SKPJ202528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6897">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文化科普驿站——推动龙江文化创新发展的公共文化服务新模式</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E08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李微</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3B59">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黑龙江科技大学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BAE1">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合格</w:t>
            </w:r>
          </w:p>
        </w:tc>
      </w:tr>
      <w:tr w14:paraId="597F0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38B2">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29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B6B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SKPJ202529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F22B">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龙江社科自主知识体系构建：文化建设规律与“十五五”规划衔接科普研究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B91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于雅迪</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858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哈尔滨医科大学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1E2D">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A63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3D3A">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A70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E22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黑龙江地区民族交融图像整理与科普路径研究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254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张丽春</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C3AD">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2789">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72C3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34A2">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371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710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黑龙江流域民间美术非遗传承与科普教育研究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461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刘传富</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4CF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75FE">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CD8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892F">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615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9E7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新质生产力驱动下黑龙江文物智能传播的普及转化路径研究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86E9">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时郁婷</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234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哈尔滨石油学院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D9C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65B6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29C9">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804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85FB">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龙江金源文化传播与发展研究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A16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马天鑫</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9C11">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黑龙江中医药大学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6799">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C11B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E315">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9AD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1A1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哈尔滨中华巴洛克建筑图鉴</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B4D1">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刘晓静</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5996">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468D">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20DFD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09B7">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F59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71AE">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黑龙江省“十五五”规划期间数智农业发展路径研究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C4FF">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李宁</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065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哈尔滨金融学院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8977">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3C4C6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85B8">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9FB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8C98">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新质生产力背景下生物技术治疗疾病科普构建研究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6DE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张慧姝</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79DA">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哈尔滨医科大学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778F">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61323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B68F">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21E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8802">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黑龙江省粮食安全实践成效的智媒体传播路径研究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48A0">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刘永涛</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4A89">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中共黑龙江省委党校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814D">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69A59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4CF4">
            <w:pPr>
              <w:keepNext w:val="0"/>
              <w:keepLines w:val="0"/>
              <w:widowControl/>
              <w:suppressLineNumbers w:val="0"/>
              <w:jc w:val="center"/>
              <w:textAlignment w:val="center"/>
              <w:rPr>
                <w:rFonts w:hint="default"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455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4B65">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平安龙江预防未成年犯罪科普与专门学校育人功能融合研究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55C4">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张闳诏</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B093">
            <w:pPr>
              <w:keepNext w:val="0"/>
              <w:keepLines w:val="0"/>
              <w:widowControl/>
              <w:suppressLineNumbers w:val="0"/>
              <w:jc w:val="center"/>
              <w:textAlignment w:val="center"/>
              <w:rPr>
                <w:rFonts w:hint="eastAsia" w:ascii="宋体" w:hAnsi="宋体" w:eastAsia="宋体" w:cs="宋体"/>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239D">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7426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D835">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39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45D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SKPJ202539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372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AI驱动的黑龙江地域文旅科普短视频创作与传播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85F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傅阳</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6DD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黑龙江省妇女研究所</w:t>
            </w:r>
            <w:r>
              <w:rPr>
                <w:rFonts w:hint="eastAsia" w:ascii="宋体" w:hAnsi="宋体" w:eastAsia="宋体" w:cs="宋体"/>
                <w:i w:val="0"/>
                <w:iCs w:val="0"/>
                <w:color w:val="000000"/>
                <w:w w:val="100"/>
                <w:kern w:val="0"/>
                <w:sz w:val="22"/>
                <w:szCs w:val="22"/>
                <w:u w:val="none"/>
                <w:shd w:val="clear"/>
                <w:lang w:val="en-US" w:eastAsia="zh-CN" w:bidi="ar"/>
              </w:rPr>
              <w:br w:type="textWrapping"/>
            </w:r>
            <w:r>
              <w:rPr>
                <w:rFonts w:hint="eastAsia" w:ascii="宋体" w:hAnsi="宋体" w:eastAsia="宋体" w:cs="宋体"/>
                <w:i w:val="0"/>
                <w:iCs w:val="0"/>
                <w:color w:val="000000"/>
                <w:w w:val="100"/>
                <w:kern w:val="0"/>
                <w:sz w:val="18"/>
                <w:szCs w:val="18"/>
                <w:u w:val="none"/>
                <w:shd w:val="clear"/>
                <w:lang w:val="en-US" w:eastAsia="zh-CN" w:bidi="ar"/>
              </w:rPr>
              <w:t>（黑龙江省妇女干部学院）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DA42">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F01E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B286">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AB3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587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应急科普基地助力应急管理学科研究生实践能力提升路径研究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52B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刘纪达</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9B6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哈尔滨工业大学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9E20">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FCB1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31BE">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617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7B9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新质生产力背景下人工智能科普志愿者队伍建设与服务模式创新研究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B95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李海港</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223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EF0B">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6DB9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E994">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11C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5E0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黑龙江省老龄化背景下阿尔茨海默病防治科普体系构建与推广研究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AA6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翟蕴</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BC3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哈尔滨医科大学附属第一医院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7DA9">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424C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ECD9">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461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6BA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基于冰版画数字化展示的科普平台构建策略研究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5D8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于杰</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820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黑龙江东方学院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49D2">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1E7E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1ECF">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A78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9A0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黑龙江省红色文化智媒体传播的实践路径研究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99F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张鑫馨</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BAA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中共黑龙江省委党校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318E">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38E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5F01">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42C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592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科学家精神融入“新工科”人才培养的科普实践路径研究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1AB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张晶</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B31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哈尔滨理工大学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FE77">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4D4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7E6E">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2A4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ABE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红色文化的数智化活化助推黑龙江省宣传创新效能提升研究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6A2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王馨</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3E2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东北农业大学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9195">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D0F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57F7">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1A9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60D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振兴路上的红色音符：抗战音乐遗产传承与保护路径研究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380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陈大炜</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696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9301">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BB52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DC65">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1D7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A8D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边疆治理视角下龙江工业遗产韧性建设策略研究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F45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陈乐</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A88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黑龙江东方学院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BDC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6C2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C350">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49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827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SKPJ202549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7A7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数字场景中黑龙江红色文化科普传播的叙事方式与视觉符号体系研究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E24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张福银</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4F8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绥化学院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3B9A">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3CA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3E92">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AD7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C65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讲述与传承：黑龙江抗美援朝老兵口述历史的红色精神传播研究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E18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何兢</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709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哈尔滨师范大学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EF48">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60DC7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EA3B">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7DD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EBB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人工智能背景下龙江红色文化在文旅场景中的大众传播路径研究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4675">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程春凤</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115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哈尔滨师范大学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762F">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704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998C">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007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AA4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哈军工精神融入大中小学科普思政教育一体化构建研究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F77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张石梅</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33A5">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哈尔滨工程大学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B627">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CE1C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FF14">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330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08E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北大荒精神红色研学实践研究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B30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黄鲁玙</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D56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黑龙江八一农垦大学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036E">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25541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4E7E">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BAC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B67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铸牢中华民族共同体意识视域下龙江优秀精神科普教育体系创新研究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596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樊海源</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25D5">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黑龙江工程学院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EBD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6978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903E">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A60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1E7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微短剧促进龙江红色文化科普推广的创新路径研究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EFF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吴阳</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23B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1D9F">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CCA1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02FB">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5F8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F22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清代萨布素满文档案整理与宣传普及研究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EF4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綦岩</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8EB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32AA">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7023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8E27">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965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7C5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工业文化传承、融合与创新发展路径研究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65F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肖荣莲</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66F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中共黑龙江省委党校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9855">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合格</w:t>
            </w:r>
          </w:p>
        </w:tc>
      </w:tr>
      <w:tr w14:paraId="1025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2E9E">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409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966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从被遗忘到被铭记：产学研协同创新赋能老道外历史文化街区传承的新路径</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2D1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卢元昕</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9A8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黑龙江工程学院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1C18">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31CF4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33E9">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59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DCC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SKPJ202559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328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黑龙江流域古陶文化价值转化及科普传播路径研究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632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陈晓媛</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B84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东北林业大学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C392">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2C59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DD6C">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ACA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AE4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文化适应与价值共鸣：黑龙江非遗对俄语国家传播中的本土化表达与路径创新</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681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孙岩</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170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黑龙江外国语学院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36FF">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11F1E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C9ED">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7A9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E9F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文旅融合视域下黑龙江世居民族歌曲的传承活化与创新发展研究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9A5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朱晓琪</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D12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佳木斯市群众艺术馆</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ABC2">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C67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E0D3">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8DB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1BD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跨文化视域下龙江少数民族非遗文化对外话语体系构建、译介与传播研究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3B15">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田欣欣</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784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哈尔滨理工大学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852B">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72EF0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FC59">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45C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1FE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非物质文化遗产馆建设发展标准体系中的文化传承与旅游融合研究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9EC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宋成玲</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2C1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绥化兰西县文化馆</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0EC9">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574B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1DE3">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25A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FE1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面向科普服务的寒地黑土生态文化数字资源库建设研究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72F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岳改玲</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0A6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东北林业大学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5CEA">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EA9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526F">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9ED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8D5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数字技术赋能龙江冰雪文化科普传播路径研究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789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王帅</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292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黑龙江工程学院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03D7">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7A4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775D">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25E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D36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金源文化元素融入黑龙江青少年历史科普教育的创新实践研究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4FF5">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张晶</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A91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黑龙江东方学院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427D">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6B2E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83F8">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6F3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046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从传统狩猎到现代竞技：鄂伦春族冰雪文化对冰雪运动的历史与发展推动研究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C33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吴海晶</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5C2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齐齐哈尔高等师范</w:t>
            </w:r>
            <w:r>
              <w:rPr>
                <w:rFonts w:hint="eastAsia" w:ascii="宋体" w:hAnsi="宋体" w:eastAsia="宋体" w:cs="宋体"/>
                <w:i w:val="0"/>
                <w:iCs w:val="0"/>
                <w:color w:val="000000"/>
                <w:w w:val="100"/>
                <w:kern w:val="0"/>
                <w:sz w:val="22"/>
                <w:szCs w:val="22"/>
                <w:u w:val="none"/>
                <w:shd w:val="clear"/>
                <w:lang w:val="en-US" w:eastAsia="zh-CN" w:bidi="ar"/>
              </w:rPr>
              <w:br w:type="textWrapping"/>
            </w:r>
            <w:r>
              <w:rPr>
                <w:rFonts w:hint="eastAsia" w:ascii="宋体" w:hAnsi="宋体" w:eastAsia="宋体" w:cs="宋体"/>
                <w:i w:val="0"/>
                <w:iCs w:val="0"/>
                <w:color w:val="000000"/>
                <w:w w:val="100"/>
                <w:kern w:val="0"/>
                <w:sz w:val="22"/>
                <w:szCs w:val="22"/>
                <w:u w:val="none"/>
                <w:shd w:val="clear"/>
                <w:lang w:val="en-US" w:eastAsia="zh-CN" w:bidi="ar"/>
              </w:rPr>
              <w:t>专科学校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AEB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A94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5F7D">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322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E81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 xml:space="preserve">黑龙江森林科普资源开发与自然教育研学课程体系构建研究   </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900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高玉娟</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5AE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东北林业大学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8E13">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4794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16C9">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69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EA0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SKPJ202569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A66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基于语料库的海外社交媒体黑龙江冰雪旅游文化传播接受度分析与传播策略</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A9B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李莹</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9A1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哈尔滨理工大学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1067">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3850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A583">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4C5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EDB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多模态医学常识科普海报设计推广策略研究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E1D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董茜</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ABE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佳木斯大学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2382">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74E64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A7E7">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175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860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公共服务视角下老年人“数字包容”科普行动研究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9F1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陈秋雷</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562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黑龙江外国语学院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68B3">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DFC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5E15">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7A57">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820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新质生产力赋能黑龙江冰雪旅游创新发展路径研究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06F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徐辉</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DE1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哈尔滨金融学院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9163">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D2A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727B">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8B9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B97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新时代宪法精神的龙江实践阐释与普及路径研究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F9E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牛丹彤</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9DD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7F55">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F2A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AFB9">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74</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4A2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SKPJ202574</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6BC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AI赋能匠心：家具里的木艺芳华</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E1A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牛晓霆</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8B6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东北林业大学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F922">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04C7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05C6">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75</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80A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SKPJ202575</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9CD2">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区域国别视域下龙江冰雪文化对阿拉伯世界传播的科普策略与路径研究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E03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丁辰宇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380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18F3">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4791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9A81">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76</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17B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SKPJ202576</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871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黑龙江省“十五五”一流营商环境建设的法治化保障规划研究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737F">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郭丹</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D31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哈尔滨工业大学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4B1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27173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C0CB">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77</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3945">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SKPJ202577</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4A5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黑龙江省中医药健康养生文化传承发展与保护研究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9B6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刘嘉琪</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01F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哈尔滨商业大学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CB86">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046F7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3B08">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78</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A51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SKPJ202578</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256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 xml:space="preserve"> 微短剧助力黑龙江文旅经济发展路径研究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B29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桑影影</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6FB8">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哈尔滨石油学院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7E3F">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5733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AA5A">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79</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E9C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SKPJ202579</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EE5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黑龙江省应急科普宣传工作体系建设研究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C493">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郭琳</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8DD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黑龙江省安全生产技术中心</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AFAD">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156D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3691">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80</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AE2A">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SKPJ202580</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72E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方寸之间的地理世界</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8F0B">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周嘉</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0C1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哈尔滨师范大学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3810">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优秀</w:t>
            </w:r>
          </w:p>
        </w:tc>
      </w:tr>
      <w:tr w14:paraId="76B63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F23A">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81</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1FE6">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SKPJ202581</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C56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“科普教育+文化旅游”融合的创新人才培养路径研究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4BB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张庆海</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00C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绥化学院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22B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7A9C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54CE">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82</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808D">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SKPJ202582</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3B69">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新文创视域下AI赋能龙江冰雪文化创意产品设计路径研究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3B91">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孙妍</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8800">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黑龙江东方学院</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A4F4">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r w14:paraId="39C7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2162">
            <w:pPr>
              <w:keepNext w:val="0"/>
              <w:keepLines w:val="0"/>
              <w:widowControl/>
              <w:suppressLineNumbers w:val="0"/>
              <w:jc w:val="center"/>
              <w:textAlignment w:val="center"/>
              <w:rPr>
                <w:rFonts w:hint="eastAsia" w:ascii="仿宋" w:hAnsi="仿宋" w:eastAsia="仿宋" w:cs="仿宋"/>
                <w:color w:val="000000"/>
                <w:sz w:val="22"/>
                <w:szCs w:val="22"/>
                <w:highlight w:val="none"/>
                <w:lang w:val="en-US" w:eastAsia="zh-CN"/>
              </w:rPr>
            </w:pPr>
            <w:r>
              <w:rPr>
                <w:rFonts w:hint="eastAsia" w:ascii="宋体" w:hAnsi="宋体" w:eastAsia="宋体" w:cs="宋体"/>
                <w:i w:val="0"/>
                <w:iCs w:val="0"/>
                <w:color w:val="000000"/>
                <w:w w:val="100"/>
                <w:kern w:val="0"/>
                <w:sz w:val="24"/>
                <w:szCs w:val="24"/>
                <w:u w:val="none"/>
                <w:shd w:val="clear"/>
                <w:lang w:val="en-US" w:eastAsia="zh-CN" w:bidi="ar"/>
              </w:rPr>
              <w:t>83</w:t>
            </w:r>
          </w:p>
        </w:tc>
        <w:tc>
          <w:tcPr>
            <w:tcW w:w="1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DB8E">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4"/>
                <w:szCs w:val="24"/>
                <w:u w:val="none"/>
                <w:shd w:val="clear"/>
                <w:lang w:val="en-US" w:eastAsia="zh-CN" w:bidi="ar"/>
              </w:rPr>
              <w:t>SKPJ202583</w:t>
            </w:r>
          </w:p>
        </w:tc>
        <w:tc>
          <w:tcPr>
            <w:tcW w:w="4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CFE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黑龙江省边境地区风貌特色叙事语境研究</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20DC">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吴松涛</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C9B4">
            <w:pPr>
              <w:keepNext w:val="0"/>
              <w:keepLines w:val="0"/>
              <w:widowControl/>
              <w:suppressLineNumbers w:val="0"/>
              <w:jc w:val="center"/>
              <w:textAlignment w:val="center"/>
              <w:rPr>
                <w:rFonts w:hint="eastAsia" w:ascii="宋体" w:hAnsi="宋体" w:eastAsia="宋体" w:cs="宋体"/>
                <w:i w:val="0"/>
                <w:iCs w:val="0"/>
                <w:color w:val="000000"/>
                <w:w w:val="100"/>
                <w:kern w:val="0"/>
                <w:sz w:val="22"/>
                <w:szCs w:val="22"/>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哈尔滨工业大学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B4F1">
            <w:pPr>
              <w:keepNext w:val="0"/>
              <w:keepLines w:val="0"/>
              <w:widowControl/>
              <w:suppressLineNumbers w:val="0"/>
              <w:jc w:val="center"/>
              <w:textAlignment w:val="center"/>
              <w:rPr>
                <w:rFonts w:hint="eastAsia" w:ascii="宋体" w:hAnsi="宋体" w:eastAsia="宋体" w:cs="宋体"/>
                <w:b w:val="0"/>
                <w:bCs w:val="0"/>
                <w:i w:val="0"/>
                <w:iCs w:val="0"/>
                <w:color w:val="000000"/>
                <w:w w:val="100"/>
                <w:kern w:val="0"/>
                <w:sz w:val="24"/>
                <w:szCs w:val="24"/>
                <w:highlight w:val="none"/>
                <w:u w:val="none"/>
                <w:shd w:val="clear"/>
                <w:lang w:val="en-US" w:eastAsia="zh-CN" w:bidi="ar"/>
              </w:rPr>
            </w:pPr>
            <w:r>
              <w:rPr>
                <w:rFonts w:hint="eastAsia" w:ascii="宋体" w:hAnsi="宋体" w:eastAsia="宋体" w:cs="宋体"/>
                <w:i w:val="0"/>
                <w:iCs w:val="0"/>
                <w:color w:val="000000"/>
                <w:w w:val="100"/>
                <w:kern w:val="0"/>
                <w:sz w:val="22"/>
                <w:szCs w:val="22"/>
                <w:u w:val="none"/>
                <w:shd w:val="clear"/>
                <w:lang w:val="en-US" w:eastAsia="zh-CN" w:bidi="ar"/>
              </w:rPr>
              <w:t>良好</w:t>
            </w:r>
          </w:p>
        </w:tc>
      </w:tr>
    </w:tbl>
    <w:p w14:paraId="7CBD0BE8">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firstLine="0"/>
        <w:jc w:val="left"/>
        <w:rPr>
          <w:rFonts w:hint="default" w:ascii="黑体" w:hAnsi="黑体" w:eastAsia="黑体"/>
          <w:color w:val="auto"/>
          <w:position w:val="0"/>
          <w:sz w:val="32"/>
          <w:szCs w:val="32"/>
          <w:lang w:val="en-US" w:eastAsia="zh-CN"/>
        </w:rPr>
      </w:pPr>
    </w:p>
    <w:sectPr>
      <w:footerReference r:id="rId3" w:type="default"/>
      <w:pgSz w:w="16838" w:h="11906" w:orient="landscape"/>
      <w:pgMar w:top="1134" w:right="2154" w:bottom="1134" w:left="1984"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67B123-98C9-474C-9295-F52E504F65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6BA22A9-8EBA-4EC7-9239-FE06ED835ED7}"/>
  </w:font>
  <w:font w:name="方正小标宋简体">
    <w:panose1 w:val="02000000000000000000"/>
    <w:charset w:val="86"/>
    <w:family w:val="auto"/>
    <w:pitch w:val="default"/>
    <w:sig w:usb0="00000001" w:usb1="08000000" w:usb2="00000000" w:usb3="00000000" w:csb0="00040000" w:csb1="00000000"/>
    <w:embedRegular r:id="rId3" w:fontKey="{3675398A-1662-4614-9147-F3B37D84486F}"/>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6ACC0">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0A556">
                          <w:pPr>
                            <w:pStyle w:val="1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A0A556">
                    <w:pPr>
                      <w:pStyle w:val="1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drawingGridVerticalSpacing w:val="158"/>
  <w:displayHorizontalDrawingGridEvery w:val="1"/>
  <w:displayVerticalDrawingGridEvery w:val="1"/>
  <w:noPunctuationKerning w:val="1"/>
  <w:characterSpacingControl w:val="compressPunctuation"/>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zI2NGYwNGIxM2JhOWFjZTUzMWUzNzk2MWE4OTI1MjIifQ=="/>
  </w:docVars>
  <w:rsids>
    <w:rsidRoot w:val="00000000"/>
    <w:rsid w:val="00046CA0"/>
    <w:rsid w:val="00D17AF1"/>
    <w:rsid w:val="014F1FCF"/>
    <w:rsid w:val="02331ABF"/>
    <w:rsid w:val="02ED75FD"/>
    <w:rsid w:val="02F2197A"/>
    <w:rsid w:val="0321400D"/>
    <w:rsid w:val="03327FC8"/>
    <w:rsid w:val="03BD7468"/>
    <w:rsid w:val="03F20AEB"/>
    <w:rsid w:val="04C9670A"/>
    <w:rsid w:val="05015EA4"/>
    <w:rsid w:val="05151950"/>
    <w:rsid w:val="05BA65B3"/>
    <w:rsid w:val="06291C2B"/>
    <w:rsid w:val="07293490"/>
    <w:rsid w:val="075D104F"/>
    <w:rsid w:val="076372DA"/>
    <w:rsid w:val="07862691"/>
    <w:rsid w:val="07EA70C4"/>
    <w:rsid w:val="07FE09FE"/>
    <w:rsid w:val="080F08D8"/>
    <w:rsid w:val="0978425B"/>
    <w:rsid w:val="097A6225"/>
    <w:rsid w:val="09DC2A3C"/>
    <w:rsid w:val="0A014251"/>
    <w:rsid w:val="0A405D77"/>
    <w:rsid w:val="0A9C36C0"/>
    <w:rsid w:val="0AF81AF7"/>
    <w:rsid w:val="0B1F0E32"/>
    <w:rsid w:val="0B492353"/>
    <w:rsid w:val="0B6B051B"/>
    <w:rsid w:val="0B822DC1"/>
    <w:rsid w:val="0B8E36A6"/>
    <w:rsid w:val="0B98074E"/>
    <w:rsid w:val="0BDF05C2"/>
    <w:rsid w:val="0BFC73C5"/>
    <w:rsid w:val="0CAC57D8"/>
    <w:rsid w:val="0CFB142B"/>
    <w:rsid w:val="0D1658BA"/>
    <w:rsid w:val="0DBE523C"/>
    <w:rsid w:val="0E15476E"/>
    <w:rsid w:val="0F327FD3"/>
    <w:rsid w:val="100E75E9"/>
    <w:rsid w:val="110B7CE6"/>
    <w:rsid w:val="12502351"/>
    <w:rsid w:val="12962FF3"/>
    <w:rsid w:val="129B356E"/>
    <w:rsid w:val="12E96F9A"/>
    <w:rsid w:val="13B96023"/>
    <w:rsid w:val="13DB5B12"/>
    <w:rsid w:val="14123C2A"/>
    <w:rsid w:val="143E4655"/>
    <w:rsid w:val="144E4EA1"/>
    <w:rsid w:val="14575B66"/>
    <w:rsid w:val="15204125"/>
    <w:rsid w:val="15316332"/>
    <w:rsid w:val="15841354"/>
    <w:rsid w:val="15A71540"/>
    <w:rsid w:val="1683452B"/>
    <w:rsid w:val="16B04085"/>
    <w:rsid w:val="16BA4105"/>
    <w:rsid w:val="16DC407B"/>
    <w:rsid w:val="16E17DDC"/>
    <w:rsid w:val="172B2BDA"/>
    <w:rsid w:val="17563E2E"/>
    <w:rsid w:val="195A7842"/>
    <w:rsid w:val="198D45F0"/>
    <w:rsid w:val="1A07140F"/>
    <w:rsid w:val="1A2478E8"/>
    <w:rsid w:val="1A7867B1"/>
    <w:rsid w:val="1A907657"/>
    <w:rsid w:val="1A9D21E2"/>
    <w:rsid w:val="1AD27C6F"/>
    <w:rsid w:val="1ADF2820"/>
    <w:rsid w:val="1B027E29"/>
    <w:rsid w:val="1C14540D"/>
    <w:rsid w:val="1D6B3F53"/>
    <w:rsid w:val="1D743260"/>
    <w:rsid w:val="1D796AC8"/>
    <w:rsid w:val="1DF47C56"/>
    <w:rsid w:val="1E751527"/>
    <w:rsid w:val="1EE75CB3"/>
    <w:rsid w:val="1FAF4A23"/>
    <w:rsid w:val="202D3B9A"/>
    <w:rsid w:val="20517888"/>
    <w:rsid w:val="2054250B"/>
    <w:rsid w:val="20CC5834"/>
    <w:rsid w:val="211F59AC"/>
    <w:rsid w:val="22235254"/>
    <w:rsid w:val="234C3794"/>
    <w:rsid w:val="239857CE"/>
    <w:rsid w:val="23AB72AF"/>
    <w:rsid w:val="23AD750B"/>
    <w:rsid w:val="240A66CC"/>
    <w:rsid w:val="243B4AD7"/>
    <w:rsid w:val="258E59C6"/>
    <w:rsid w:val="25E62821"/>
    <w:rsid w:val="26722306"/>
    <w:rsid w:val="26F31699"/>
    <w:rsid w:val="2742617D"/>
    <w:rsid w:val="27847F33"/>
    <w:rsid w:val="29756479"/>
    <w:rsid w:val="2A832D34"/>
    <w:rsid w:val="2A8E3487"/>
    <w:rsid w:val="2B1857B1"/>
    <w:rsid w:val="2B2A7653"/>
    <w:rsid w:val="2B434271"/>
    <w:rsid w:val="2B7A03A6"/>
    <w:rsid w:val="2BAF2BBA"/>
    <w:rsid w:val="2BE613CB"/>
    <w:rsid w:val="2CCA2E9C"/>
    <w:rsid w:val="2CE65655"/>
    <w:rsid w:val="2E00644A"/>
    <w:rsid w:val="2EC007EE"/>
    <w:rsid w:val="2F1321AD"/>
    <w:rsid w:val="2F195A15"/>
    <w:rsid w:val="2F266384"/>
    <w:rsid w:val="303F1D72"/>
    <w:rsid w:val="304E49F0"/>
    <w:rsid w:val="30825F0F"/>
    <w:rsid w:val="30C217AE"/>
    <w:rsid w:val="315A40C3"/>
    <w:rsid w:val="3273161A"/>
    <w:rsid w:val="33631954"/>
    <w:rsid w:val="33AD25E7"/>
    <w:rsid w:val="33D22636"/>
    <w:rsid w:val="33F24227"/>
    <w:rsid w:val="340842AA"/>
    <w:rsid w:val="34CE3909"/>
    <w:rsid w:val="355F133F"/>
    <w:rsid w:val="35643762"/>
    <w:rsid w:val="35F42D38"/>
    <w:rsid w:val="37353608"/>
    <w:rsid w:val="37A04FC7"/>
    <w:rsid w:val="381F1BC2"/>
    <w:rsid w:val="38206066"/>
    <w:rsid w:val="3868751A"/>
    <w:rsid w:val="38A74091"/>
    <w:rsid w:val="392E47B3"/>
    <w:rsid w:val="395174EC"/>
    <w:rsid w:val="39531F77"/>
    <w:rsid w:val="39697599"/>
    <w:rsid w:val="397E41F1"/>
    <w:rsid w:val="39E20286"/>
    <w:rsid w:val="39F96B6F"/>
    <w:rsid w:val="39FC4945"/>
    <w:rsid w:val="3A3B2C13"/>
    <w:rsid w:val="3AAB1371"/>
    <w:rsid w:val="3BD3519D"/>
    <w:rsid w:val="3C2854E9"/>
    <w:rsid w:val="3CB21257"/>
    <w:rsid w:val="3D3C4A30"/>
    <w:rsid w:val="3D714C6E"/>
    <w:rsid w:val="3D865774"/>
    <w:rsid w:val="3EE576C2"/>
    <w:rsid w:val="3F2A2EB3"/>
    <w:rsid w:val="3F5E471F"/>
    <w:rsid w:val="401B483B"/>
    <w:rsid w:val="40662A84"/>
    <w:rsid w:val="40A51F23"/>
    <w:rsid w:val="40A67324"/>
    <w:rsid w:val="40E07A6D"/>
    <w:rsid w:val="40F62B4E"/>
    <w:rsid w:val="410E30DD"/>
    <w:rsid w:val="4120507C"/>
    <w:rsid w:val="42857799"/>
    <w:rsid w:val="42B03E9E"/>
    <w:rsid w:val="42EB4387"/>
    <w:rsid w:val="42F13374"/>
    <w:rsid w:val="43274695"/>
    <w:rsid w:val="43C22A08"/>
    <w:rsid w:val="43F13427"/>
    <w:rsid w:val="44305883"/>
    <w:rsid w:val="4440539A"/>
    <w:rsid w:val="447A6AFE"/>
    <w:rsid w:val="447C5E72"/>
    <w:rsid w:val="46E22739"/>
    <w:rsid w:val="47631E5E"/>
    <w:rsid w:val="48CC36A0"/>
    <w:rsid w:val="4A221FC8"/>
    <w:rsid w:val="4A2F3EE7"/>
    <w:rsid w:val="4A3333FF"/>
    <w:rsid w:val="4A34774F"/>
    <w:rsid w:val="4C4D6CFD"/>
    <w:rsid w:val="4C5D11DF"/>
    <w:rsid w:val="4C8944C1"/>
    <w:rsid w:val="4C920ED4"/>
    <w:rsid w:val="4CE74F4D"/>
    <w:rsid w:val="4D720CBA"/>
    <w:rsid w:val="4DAE5A6A"/>
    <w:rsid w:val="4DCA6BF5"/>
    <w:rsid w:val="4DD27A9D"/>
    <w:rsid w:val="4E5468B9"/>
    <w:rsid w:val="4E9D1D67"/>
    <w:rsid w:val="4F3B50DC"/>
    <w:rsid w:val="51750D79"/>
    <w:rsid w:val="51D535C6"/>
    <w:rsid w:val="52CE502B"/>
    <w:rsid w:val="52E53CDC"/>
    <w:rsid w:val="53656BCB"/>
    <w:rsid w:val="557F5276"/>
    <w:rsid w:val="55C51BA3"/>
    <w:rsid w:val="57400A23"/>
    <w:rsid w:val="58825C16"/>
    <w:rsid w:val="59E7658C"/>
    <w:rsid w:val="59F12F67"/>
    <w:rsid w:val="5AC515F1"/>
    <w:rsid w:val="5BDE0E22"/>
    <w:rsid w:val="5CF60E57"/>
    <w:rsid w:val="5D042FB1"/>
    <w:rsid w:val="5E1831B8"/>
    <w:rsid w:val="5EB34C8F"/>
    <w:rsid w:val="5ECB27F0"/>
    <w:rsid w:val="5ED44880"/>
    <w:rsid w:val="5EF9064C"/>
    <w:rsid w:val="5EFC6636"/>
    <w:rsid w:val="5F557AF4"/>
    <w:rsid w:val="606D70BF"/>
    <w:rsid w:val="60F375C4"/>
    <w:rsid w:val="614316C0"/>
    <w:rsid w:val="61B84D65"/>
    <w:rsid w:val="61E82213"/>
    <w:rsid w:val="61F70220"/>
    <w:rsid w:val="61FA2BD4"/>
    <w:rsid w:val="62136969"/>
    <w:rsid w:val="621974FF"/>
    <w:rsid w:val="62B11AC0"/>
    <w:rsid w:val="62CA2E00"/>
    <w:rsid w:val="62E8272E"/>
    <w:rsid w:val="62EC69C1"/>
    <w:rsid w:val="62F6339C"/>
    <w:rsid w:val="63147CC6"/>
    <w:rsid w:val="6416019A"/>
    <w:rsid w:val="64CA4AE0"/>
    <w:rsid w:val="652060DB"/>
    <w:rsid w:val="657809E0"/>
    <w:rsid w:val="65841133"/>
    <w:rsid w:val="660850E7"/>
    <w:rsid w:val="670B0923"/>
    <w:rsid w:val="678F4324"/>
    <w:rsid w:val="67CB3049"/>
    <w:rsid w:val="68077DF9"/>
    <w:rsid w:val="681A765D"/>
    <w:rsid w:val="68B67474"/>
    <w:rsid w:val="69675B56"/>
    <w:rsid w:val="6978711E"/>
    <w:rsid w:val="6A07766D"/>
    <w:rsid w:val="6A0B1E23"/>
    <w:rsid w:val="6A334593"/>
    <w:rsid w:val="6A613595"/>
    <w:rsid w:val="6ADA6134"/>
    <w:rsid w:val="6BB43DF4"/>
    <w:rsid w:val="6C3867D3"/>
    <w:rsid w:val="6C411B2C"/>
    <w:rsid w:val="6C435D83"/>
    <w:rsid w:val="6C874CB4"/>
    <w:rsid w:val="6CF303C7"/>
    <w:rsid w:val="6D183B0F"/>
    <w:rsid w:val="6D406BAE"/>
    <w:rsid w:val="6D6C7C28"/>
    <w:rsid w:val="6DD02C0B"/>
    <w:rsid w:val="6E407BC1"/>
    <w:rsid w:val="6F7E4E45"/>
    <w:rsid w:val="70293003"/>
    <w:rsid w:val="70822713"/>
    <w:rsid w:val="708E10B8"/>
    <w:rsid w:val="708E7A0F"/>
    <w:rsid w:val="70C76378"/>
    <w:rsid w:val="71771B4C"/>
    <w:rsid w:val="71F92EA9"/>
    <w:rsid w:val="7217156F"/>
    <w:rsid w:val="737A3163"/>
    <w:rsid w:val="73FD3376"/>
    <w:rsid w:val="744E50B7"/>
    <w:rsid w:val="7463285B"/>
    <w:rsid w:val="746740F9"/>
    <w:rsid w:val="74BA7D9A"/>
    <w:rsid w:val="763224E5"/>
    <w:rsid w:val="764562BA"/>
    <w:rsid w:val="764A3ADC"/>
    <w:rsid w:val="766D79C1"/>
    <w:rsid w:val="76926DDD"/>
    <w:rsid w:val="77065E4C"/>
    <w:rsid w:val="777D1373"/>
    <w:rsid w:val="781C169F"/>
    <w:rsid w:val="785A2E96"/>
    <w:rsid w:val="786D1EFA"/>
    <w:rsid w:val="79815539"/>
    <w:rsid w:val="79823784"/>
    <w:rsid w:val="79AD6579"/>
    <w:rsid w:val="7ABB519F"/>
    <w:rsid w:val="7AEC79AE"/>
    <w:rsid w:val="7B6F1AE6"/>
    <w:rsid w:val="7B875081"/>
    <w:rsid w:val="7C1E59E5"/>
    <w:rsid w:val="7C817D22"/>
    <w:rsid w:val="7D133857"/>
    <w:rsid w:val="7D480A39"/>
    <w:rsid w:val="7D592C10"/>
    <w:rsid w:val="7DA63EE4"/>
    <w:rsid w:val="7DB0051D"/>
    <w:rsid w:val="7DB008BF"/>
    <w:rsid w:val="7DCE3FB6"/>
    <w:rsid w:val="7EDD5CA6"/>
    <w:rsid w:val="7EDE145C"/>
    <w:rsid w:val="7F8533A2"/>
    <w:rsid w:val="7FC40652"/>
    <w:rsid w:val="D7EBE603"/>
    <w:rsid w:val="FFE78D98"/>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152"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jc w:val="both"/>
    </w:pPr>
    <w:rPr>
      <w:rFonts w:ascii="Calibri" w:hAnsi="Calibri" w:eastAsia="黑体" w:cstheme="minorBidi"/>
      <w:w w:val="100"/>
      <w:sz w:val="21"/>
      <w:szCs w:val="21"/>
      <w:shd w:val="clear"/>
    </w:rPr>
  </w:style>
  <w:style w:type="paragraph" w:styleId="2">
    <w:name w:val="heading 1"/>
    <w:next w:val="1"/>
    <w:qFormat/>
    <w:uiPriority w:val="7"/>
    <w:pPr>
      <w:widowControl/>
      <w:wordWrap/>
      <w:autoSpaceDE/>
      <w:autoSpaceDN/>
      <w:jc w:val="both"/>
    </w:pPr>
    <w:rPr>
      <w:rFonts w:ascii="Times New Roman" w:hAnsi="Times New Roman" w:eastAsia="Times New Roman" w:cstheme="minorBidi"/>
      <w:w w:val="100"/>
      <w:sz w:val="28"/>
      <w:szCs w:val="28"/>
      <w:shd w:val="clear"/>
    </w:rPr>
  </w:style>
  <w:style w:type="paragraph" w:styleId="3">
    <w:name w:val="heading 2"/>
    <w:next w:val="1"/>
    <w:qFormat/>
    <w:uiPriority w:val="8"/>
    <w:pPr>
      <w:widowControl/>
      <w:wordWrap/>
      <w:autoSpaceDE/>
      <w:autoSpaceDN/>
      <w:jc w:val="both"/>
    </w:pPr>
    <w:rPr>
      <w:rFonts w:ascii="Times New Roman" w:hAnsi="Times New Roman" w:eastAsia="Times New Roman" w:cstheme="minorBidi"/>
      <w:w w:val="100"/>
      <w:sz w:val="21"/>
      <w:szCs w:val="21"/>
      <w:shd w:val="clear"/>
    </w:rPr>
  </w:style>
  <w:style w:type="paragraph" w:styleId="4">
    <w:name w:val="heading 3"/>
    <w:next w:val="1"/>
    <w:qFormat/>
    <w:uiPriority w:val="9"/>
    <w:pPr>
      <w:widowControl/>
      <w:wordWrap/>
      <w:autoSpaceDE/>
      <w:autoSpaceDN/>
      <w:ind w:left="1000" w:hanging="400"/>
      <w:jc w:val="both"/>
    </w:pPr>
    <w:rPr>
      <w:rFonts w:ascii="Times New Roman" w:hAnsi="Times New Roman" w:eastAsia="Times New Roman" w:cstheme="minorBidi"/>
      <w:w w:val="100"/>
      <w:sz w:val="21"/>
      <w:szCs w:val="21"/>
      <w:shd w:val="clear"/>
    </w:rPr>
  </w:style>
  <w:style w:type="paragraph" w:styleId="5">
    <w:name w:val="heading 4"/>
    <w:next w:val="1"/>
    <w:qFormat/>
    <w:uiPriority w:val="10"/>
    <w:pPr>
      <w:widowControl/>
      <w:wordWrap/>
      <w:autoSpaceDE/>
      <w:autoSpaceDN/>
      <w:ind w:left="1200" w:hanging="400"/>
      <w:jc w:val="both"/>
    </w:pPr>
    <w:rPr>
      <w:rFonts w:ascii="Times New Roman" w:hAnsi="Times New Roman" w:eastAsia="Times New Roman" w:cstheme="minorBidi"/>
      <w:b/>
      <w:w w:val="100"/>
      <w:sz w:val="21"/>
      <w:szCs w:val="21"/>
      <w:shd w:val="clear"/>
    </w:rPr>
  </w:style>
  <w:style w:type="paragraph" w:styleId="6">
    <w:name w:val="heading 5"/>
    <w:next w:val="1"/>
    <w:qFormat/>
    <w:uiPriority w:val="11"/>
    <w:pPr>
      <w:widowControl/>
      <w:wordWrap/>
      <w:autoSpaceDE/>
      <w:autoSpaceDN/>
      <w:ind w:left="1400" w:hanging="400"/>
      <w:jc w:val="both"/>
    </w:pPr>
    <w:rPr>
      <w:rFonts w:ascii="Times New Roman" w:hAnsi="Times New Roman" w:eastAsia="Times New Roman" w:cstheme="minorBidi"/>
      <w:w w:val="100"/>
      <w:sz w:val="21"/>
      <w:szCs w:val="21"/>
      <w:shd w:val="clear"/>
    </w:rPr>
  </w:style>
  <w:style w:type="paragraph" w:styleId="7">
    <w:name w:val="heading 6"/>
    <w:next w:val="1"/>
    <w:qFormat/>
    <w:uiPriority w:val="12"/>
    <w:pPr>
      <w:widowControl/>
      <w:wordWrap/>
      <w:autoSpaceDE/>
      <w:autoSpaceDN/>
      <w:ind w:left="1600" w:hanging="400"/>
      <w:jc w:val="both"/>
    </w:pPr>
    <w:rPr>
      <w:rFonts w:ascii="Times New Roman" w:hAnsi="Times New Roman" w:eastAsia="Times New Roman" w:cstheme="minorBidi"/>
      <w:b/>
      <w:w w:val="100"/>
      <w:sz w:val="21"/>
      <w:szCs w:val="21"/>
      <w:shd w:val="clear"/>
    </w:rPr>
  </w:style>
  <w:style w:type="paragraph" w:styleId="8">
    <w:name w:val="heading 7"/>
    <w:next w:val="1"/>
    <w:qFormat/>
    <w:uiPriority w:val="13"/>
    <w:pPr>
      <w:widowControl/>
      <w:wordWrap/>
      <w:autoSpaceDE/>
      <w:autoSpaceDN/>
      <w:ind w:left="1800" w:hanging="400"/>
      <w:jc w:val="both"/>
    </w:pPr>
    <w:rPr>
      <w:rFonts w:ascii="Times New Roman" w:hAnsi="Times New Roman" w:eastAsia="Times New Roman" w:cstheme="minorBidi"/>
      <w:w w:val="100"/>
      <w:sz w:val="21"/>
      <w:szCs w:val="21"/>
      <w:shd w:val="clear"/>
    </w:rPr>
  </w:style>
  <w:style w:type="paragraph" w:styleId="9">
    <w:name w:val="heading 8"/>
    <w:next w:val="1"/>
    <w:qFormat/>
    <w:uiPriority w:val="14"/>
    <w:pPr>
      <w:widowControl/>
      <w:wordWrap/>
      <w:autoSpaceDE/>
      <w:autoSpaceDN/>
      <w:ind w:left="2000" w:hanging="400"/>
      <w:jc w:val="both"/>
    </w:pPr>
    <w:rPr>
      <w:rFonts w:ascii="Times New Roman" w:hAnsi="Times New Roman" w:eastAsia="Times New Roman" w:cstheme="minorBidi"/>
      <w:w w:val="100"/>
      <w:sz w:val="21"/>
      <w:szCs w:val="21"/>
      <w:shd w:val="clear"/>
    </w:rPr>
  </w:style>
  <w:style w:type="paragraph" w:styleId="10">
    <w:name w:val="heading 9"/>
    <w:next w:val="1"/>
    <w:qFormat/>
    <w:uiPriority w:val="15"/>
    <w:pPr>
      <w:widowControl/>
      <w:wordWrap/>
      <w:autoSpaceDE/>
      <w:autoSpaceDN/>
      <w:ind w:left="2200" w:hanging="400"/>
      <w:jc w:val="both"/>
    </w:pPr>
    <w:rPr>
      <w:rFonts w:ascii="Times New Roman" w:hAnsi="Times New Roman" w:eastAsia="Times New Roman" w:cstheme="minorBidi"/>
      <w:w w:val="100"/>
      <w:sz w:val="21"/>
      <w:szCs w:val="21"/>
      <w:shd w:val="clear"/>
    </w:rPr>
  </w:style>
  <w:style w:type="character" w:default="1" w:styleId="26">
    <w:name w:val="Default Paragraph Font"/>
    <w:semiHidden/>
    <w:qFormat/>
    <w:uiPriority w:val="2"/>
  </w:style>
  <w:style w:type="table" w:default="1" w:styleId="25">
    <w:name w:val="Normal Table"/>
    <w:semiHidden/>
    <w:unhideWhenUsed/>
    <w:qFormat/>
    <w:uiPriority w:val="3"/>
    <w:tblPr>
      <w:tblCellMar>
        <w:top w:w="0" w:type="dxa"/>
        <w:left w:w="108" w:type="dxa"/>
        <w:bottom w:w="0" w:type="dxa"/>
        <w:right w:w="108" w:type="dxa"/>
      </w:tblCellMar>
    </w:tblPr>
  </w:style>
  <w:style w:type="paragraph" w:styleId="11">
    <w:name w:val="toc 7"/>
    <w:next w:val="1"/>
    <w:unhideWhenUsed/>
    <w:qFormat/>
    <w:uiPriority w:val="34"/>
    <w:pPr>
      <w:widowControl/>
      <w:wordWrap/>
      <w:autoSpaceDE/>
      <w:autoSpaceDN/>
      <w:ind w:left="2550" w:firstLine="0"/>
      <w:jc w:val="both"/>
    </w:pPr>
    <w:rPr>
      <w:rFonts w:ascii="Times New Roman" w:hAnsi="Times New Roman" w:eastAsia="Times New Roman" w:cstheme="minorBidi"/>
      <w:w w:val="100"/>
      <w:sz w:val="21"/>
      <w:szCs w:val="21"/>
      <w:shd w:val="clear"/>
    </w:rPr>
  </w:style>
  <w:style w:type="paragraph" w:styleId="12">
    <w:name w:val="Body Text"/>
    <w:basedOn w:val="1"/>
    <w:next w:val="1"/>
    <w:qFormat/>
    <w:uiPriority w:val="0"/>
    <w:rPr>
      <w:rFonts w:ascii="宋体" w:hAnsi="宋体" w:cs="宋体"/>
      <w:szCs w:val="21"/>
      <w:lang w:val="zh-CN" w:bidi="zh-CN"/>
    </w:rPr>
  </w:style>
  <w:style w:type="paragraph" w:styleId="13">
    <w:name w:val="toc 5"/>
    <w:next w:val="1"/>
    <w:unhideWhenUsed/>
    <w:qFormat/>
    <w:uiPriority w:val="32"/>
    <w:pPr>
      <w:widowControl/>
      <w:wordWrap/>
      <w:autoSpaceDE/>
      <w:autoSpaceDN/>
      <w:ind w:left="1700" w:firstLine="0"/>
      <w:jc w:val="both"/>
    </w:pPr>
    <w:rPr>
      <w:rFonts w:ascii="Times New Roman" w:hAnsi="Times New Roman" w:eastAsia="Times New Roman" w:cstheme="minorBidi"/>
      <w:w w:val="100"/>
      <w:sz w:val="21"/>
      <w:szCs w:val="21"/>
      <w:shd w:val="clear"/>
    </w:rPr>
  </w:style>
  <w:style w:type="paragraph" w:styleId="14">
    <w:name w:val="toc 3"/>
    <w:next w:val="1"/>
    <w:unhideWhenUsed/>
    <w:qFormat/>
    <w:uiPriority w:val="30"/>
    <w:pPr>
      <w:widowControl/>
      <w:wordWrap/>
      <w:autoSpaceDE/>
      <w:autoSpaceDN/>
      <w:ind w:left="850" w:firstLine="0"/>
      <w:jc w:val="both"/>
    </w:pPr>
    <w:rPr>
      <w:rFonts w:ascii="Times New Roman" w:hAnsi="Times New Roman" w:eastAsia="Times New Roman" w:cstheme="minorBidi"/>
      <w:w w:val="100"/>
      <w:sz w:val="21"/>
      <w:szCs w:val="21"/>
      <w:shd w:val="clear"/>
    </w:rPr>
  </w:style>
  <w:style w:type="paragraph" w:styleId="15">
    <w:name w:val="toc 8"/>
    <w:next w:val="1"/>
    <w:unhideWhenUsed/>
    <w:qFormat/>
    <w:uiPriority w:val="35"/>
    <w:pPr>
      <w:widowControl/>
      <w:wordWrap/>
      <w:autoSpaceDE/>
      <w:autoSpaceDN/>
      <w:ind w:left="2975" w:firstLine="0"/>
      <w:jc w:val="both"/>
    </w:pPr>
    <w:rPr>
      <w:rFonts w:ascii="Times New Roman" w:hAnsi="Times New Roman" w:eastAsia="Times New Roman" w:cstheme="minorBidi"/>
      <w:w w:val="100"/>
      <w:sz w:val="21"/>
      <w:szCs w:val="21"/>
      <w:shd w:val="clear"/>
    </w:rPr>
  </w:style>
  <w:style w:type="paragraph" w:styleId="16">
    <w:name w:val="footer"/>
    <w:basedOn w:val="1"/>
    <w:qFormat/>
    <w:uiPriority w:val="151"/>
    <w:pPr>
      <w:widowControl/>
      <w:tabs>
        <w:tab w:val="center" w:pos="4153"/>
        <w:tab w:val="right" w:pos="8306"/>
      </w:tabs>
      <w:wordWrap/>
      <w:autoSpaceDE/>
      <w:autoSpaceDN/>
    </w:pPr>
    <w:rPr>
      <w:w w:val="100"/>
      <w:sz w:val="18"/>
      <w:szCs w:val="18"/>
      <w:shd w:val="clear"/>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next w:val="1"/>
    <w:unhideWhenUsed/>
    <w:qFormat/>
    <w:uiPriority w:val="28"/>
    <w:pPr>
      <w:widowControl/>
      <w:wordWrap/>
      <w:autoSpaceDE/>
      <w:autoSpaceDN/>
      <w:jc w:val="both"/>
    </w:pPr>
    <w:rPr>
      <w:rFonts w:ascii="Times New Roman" w:hAnsi="Times New Roman" w:eastAsia="Times New Roman" w:cstheme="minorBidi"/>
      <w:w w:val="100"/>
      <w:sz w:val="21"/>
      <w:szCs w:val="21"/>
      <w:shd w:val="clear"/>
    </w:rPr>
  </w:style>
  <w:style w:type="paragraph" w:styleId="19">
    <w:name w:val="toc 4"/>
    <w:next w:val="1"/>
    <w:unhideWhenUsed/>
    <w:qFormat/>
    <w:uiPriority w:val="31"/>
    <w:pPr>
      <w:widowControl/>
      <w:wordWrap/>
      <w:autoSpaceDE/>
      <w:autoSpaceDN/>
      <w:ind w:left="1275" w:firstLine="0"/>
      <w:jc w:val="both"/>
    </w:pPr>
    <w:rPr>
      <w:rFonts w:ascii="Times New Roman" w:hAnsi="Times New Roman" w:eastAsia="Times New Roman" w:cstheme="minorBidi"/>
      <w:w w:val="100"/>
      <w:sz w:val="21"/>
      <w:szCs w:val="21"/>
      <w:shd w:val="clear"/>
    </w:rPr>
  </w:style>
  <w:style w:type="paragraph" w:styleId="20">
    <w:name w:val="Subtitle"/>
    <w:qFormat/>
    <w:uiPriority w:val="16"/>
    <w:pPr>
      <w:widowControl/>
      <w:wordWrap/>
      <w:autoSpaceDE/>
      <w:autoSpaceDN/>
      <w:jc w:val="center"/>
    </w:pPr>
    <w:rPr>
      <w:rFonts w:ascii="Times New Roman" w:hAnsi="Times New Roman" w:eastAsia="Times New Roman" w:cstheme="minorBidi"/>
      <w:w w:val="100"/>
      <w:sz w:val="24"/>
      <w:szCs w:val="24"/>
      <w:shd w:val="clear"/>
    </w:rPr>
  </w:style>
  <w:style w:type="paragraph" w:styleId="21">
    <w:name w:val="toc 6"/>
    <w:next w:val="1"/>
    <w:unhideWhenUsed/>
    <w:qFormat/>
    <w:uiPriority w:val="33"/>
    <w:pPr>
      <w:widowControl/>
      <w:wordWrap/>
      <w:autoSpaceDE/>
      <w:autoSpaceDN/>
      <w:ind w:left="2125" w:firstLine="0"/>
      <w:jc w:val="both"/>
    </w:pPr>
    <w:rPr>
      <w:rFonts w:ascii="Times New Roman" w:hAnsi="Times New Roman" w:eastAsia="Times New Roman" w:cstheme="minorBidi"/>
      <w:w w:val="100"/>
      <w:sz w:val="21"/>
      <w:szCs w:val="21"/>
      <w:shd w:val="clear"/>
    </w:rPr>
  </w:style>
  <w:style w:type="paragraph" w:styleId="22">
    <w:name w:val="toc 2"/>
    <w:next w:val="1"/>
    <w:unhideWhenUsed/>
    <w:qFormat/>
    <w:uiPriority w:val="29"/>
    <w:pPr>
      <w:widowControl/>
      <w:wordWrap/>
      <w:autoSpaceDE/>
      <w:autoSpaceDN/>
      <w:ind w:left="425" w:firstLine="0"/>
      <w:jc w:val="both"/>
    </w:pPr>
    <w:rPr>
      <w:rFonts w:ascii="Times New Roman" w:hAnsi="Times New Roman" w:eastAsia="Times New Roman" w:cstheme="minorBidi"/>
      <w:w w:val="100"/>
      <w:sz w:val="21"/>
      <w:szCs w:val="21"/>
      <w:shd w:val="clear"/>
    </w:rPr>
  </w:style>
  <w:style w:type="paragraph" w:styleId="23">
    <w:name w:val="toc 9"/>
    <w:next w:val="1"/>
    <w:unhideWhenUsed/>
    <w:qFormat/>
    <w:uiPriority w:val="36"/>
    <w:pPr>
      <w:widowControl/>
      <w:wordWrap/>
      <w:autoSpaceDE/>
      <w:autoSpaceDN/>
      <w:ind w:left="3400" w:firstLine="0"/>
      <w:jc w:val="both"/>
    </w:pPr>
    <w:rPr>
      <w:rFonts w:ascii="Times New Roman" w:hAnsi="Times New Roman" w:eastAsia="Times New Roman" w:cstheme="minorBidi"/>
      <w:w w:val="100"/>
      <w:sz w:val="21"/>
      <w:szCs w:val="21"/>
      <w:shd w:val="clear"/>
    </w:rPr>
  </w:style>
  <w:style w:type="paragraph" w:styleId="24">
    <w:name w:val="Title"/>
    <w:qFormat/>
    <w:uiPriority w:val="6"/>
    <w:pPr>
      <w:widowControl/>
      <w:wordWrap/>
      <w:autoSpaceDE/>
      <w:autoSpaceDN/>
      <w:jc w:val="center"/>
    </w:pPr>
    <w:rPr>
      <w:rFonts w:ascii="Times New Roman" w:hAnsi="Times New Roman" w:eastAsia="Times New Roman" w:cstheme="minorBidi"/>
      <w:b/>
      <w:w w:val="100"/>
      <w:sz w:val="32"/>
      <w:szCs w:val="32"/>
      <w:shd w:val="clear"/>
    </w:rPr>
  </w:style>
  <w:style w:type="character" w:styleId="27">
    <w:name w:val="Strong"/>
    <w:basedOn w:val="26"/>
    <w:qFormat/>
    <w:uiPriority w:val="20"/>
    <w:rPr>
      <w:b/>
      <w:w w:val="100"/>
      <w:sz w:val="21"/>
      <w:szCs w:val="21"/>
      <w:shd w:val="clear"/>
    </w:rPr>
  </w:style>
  <w:style w:type="character" w:styleId="28">
    <w:name w:val="page number"/>
    <w:basedOn w:val="26"/>
    <w:qFormat/>
    <w:uiPriority w:val="152"/>
  </w:style>
  <w:style w:type="character" w:styleId="29">
    <w:name w:val="Emphasis"/>
    <w:qFormat/>
    <w:uiPriority w:val="18"/>
    <w:rPr>
      <w:i/>
      <w:w w:val="100"/>
      <w:sz w:val="21"/>
      <w:szCs w:val="21"/>
      <w:shd w:val="clear"/>
    </w:rPr>
  </w:style>
  <w:style w:type="paragraph" w:styleId="30">
    <w:name w:val="No Spacing"/>
    <w:qFormat/>
    <w:uiPriority w:val="5"/>
    <w:pPr>
      <w:widowControl/>
      <w:wordWrap/>
      <w:autoSpaceDE/>
      <w:autoSpaceDN/>
      <w:jc w:val="both"/>
    </w:pPr>
    <w:rPr>
      <w:rFonts w:ascii="Times New Roman" w:hAnsi="Times New Roman" w:eastAsia="Times New Roman" w:cstheme="minorBidi"/>
      <w:w w:val="100"/>
      <w:sz w:val="21"/>
      <w:szCs w:val="21"/>
      <w:shd w:val="clear"/>
    </w:rPr>
  </w:style>
  <w:style w:type="character" w:customStyle="1" w:styleId="31">
    <w:name w:val="Subtle Emphasis"/>
    <w:qFormat/>
    <w:uiPriority w:val="17"/>
    <w:rPr>
      <w:i/>
      <w:color w:val="404040"/>
      <w:w w:val="100"/>
      <w:sz w:val="21"/>
      <w:szCs w:val="21"/>
      <w:shd w:val="clear"/>
    </w:rPr>
  </w:style>
  <w:style w:type="character" w:customStyle="1" w:styleId="32">
    <w:name w:val="Intense Emphasis"/>
    <w:qFormat/>
    <w:uiPriority w:val="19"/>
    <w:rPr>
      <w:i/>
      <w:color w:val="5B9BD5"/>
      <w:w w:val="100"/>
      <w:sz w:val="21"/>
      <w:szCs w:val="21"/>
      <w:shd w:val="clear"/>
    </w:rPr>
  </w:style>
  <w:style w:type="paragraph" w:styleId="33">
    <w:name w:val="Quote"/>
    <w:qFormat/>
    <w:uiPriority w:val="21"/>
    <w:pPr>
      <w:widowControl/>
      <w:wordWrap/>
      <w:autoSpaceDE/>
      <w:autoSpaceDN/>
      <w:ind w:left="864" w:right="864" w:firstLine="0"/>
      <w:jc w:val="center"/>
    </w:pPr>
    <w:rPr>
      <w:rFonts w:ascii="Times New Roman" w:hAnsi="Times New Roman" w:eastAsia="Times New Roman" w:cstheme="minorBidi"/>
      <w:i/>
      <w:color w:val="404040"/>
      <w:w w:val="100"/>
      <w:sz w:val="21"/>
      <w:szCs w:val="21"/>
      <w:shd w:val="clear"/>
    </w:rPr>
  </w:style>
  <w:style w:type="paragraph" w:styleId="34">
    <w:name w:val="Intense Quote"/>
    <w:qFormat/>
    <w:uiPriority w:val="22"/>
    <w:pPr>
      <w:widowControl/>
      <w:wordWrap/>
      <w:autoSpaceDE/>
      <w:autoSpaceDN/>
      <w:ind w:left="950" w:right="950" w:firstLine="0"/>
      <w:jc w:val="center"/>
    </w:pPr>
    <w:rPr>
      <w:rFonts w:ascii="Times New Roman" w:hAnsi="Times New Roman" w:eastAsia="Times New Roman" w:cstheme="minorBidi"/>
      <w:i/>
      <w:color w:val="5B9BD5"/>
      <w:w w:val="100"/>
      <w:sz w:val="21"/>
      <w:szCs w:val="21"/>
      <w:shd w:val="clear"/>
    </w:rPr>
  </w:style>
  <w:style w:type="character" w:customStyle="1" w:styleId="35">
    <w:name w:val="Subtle Reference"/>
    <w:qFormat/>
    <w:uiPriority w:val="23"/>
    <w:rPr>
      <w:smallCaps/>
      <w:color w:val="5A5A5A"/>
      <w:w w:val="100"/>
      <w:sz w:val="21"/>
      <w:szCs w:val="21"/>
      <w:shd w:val="clear"/>
    </w:rPr>
  </w:style>
  <w:style w:type="character" w:customStyle="1" w:styleId="36">
    <w:name w:val="Intense Reference"/>
    <w:qFormat/>
    <w:uiPriority w:val="24"/>
    <w:rPr>
      <w:b/>
      <w:smallCaps/>
      <w:color w:val="5B9BD5"/>
      <w:w w:val="100"/>
      <w:sz w:val="21"/>
      <w:szCs w:val="21"/>
      <w:shd w:val="clear"/>
    </w:rPr>
  </w:style>
  <w:style w:type="character" w:customStyle="1" w:styleId="37">
    <w:name w:val="Book Title"/>
    <w:qFormat/>
    <w:uiPriority w:val="25"/>
    <w:rPr>
      <w:b/>
      <w:i/>
      <w:w w:val="100"/>
      <w:sz w:val="21"/>
      <w:szCs w:val="21"/>
      <w:shd w:val="clear"/>
    </w:rPr>
  </w:style>
  <w:style w:type="paragraph" w:styleId="38">
    <w:name w:val="List Paragraph"/>
    <w:qFormat/>
    <w:uiPriority w:val="26"/>
    <w:pPr>
      <w:widowControl/>
      <w:wordWrap/>
      <w:autoSpaceDE/>
      <w:autoSpaceDN/>
      <w:ind w:left="850" w:firstLine="0"/>
      <w:jc w:val="both"/>
    </w:pPr>
    <w:rPr>
      <w:rFonts w:ascii="Times New Roman" w:hAnsi="Times New Roman" w:eastAsia="Times New Roman" w:cstheme="minorBidi"/>
      <w:w w:val="100"/>
      <w:sz w:val="21"/>
      <w:szCs w:val="21"/>
      <w:shd w:val="clear"/>
    </w:rPr>
  </w:style>
  <w:style w:type="paragraph" w:customStyle="1" w:styleId="39">
    <w:name w:val="TOC Heading"/>
    <w:unhideWhenUsed/>
    <w:qFormat/>
    <w:uiPriority w:val="27"/>
    <w:pPr>
      <w:widowControl/>
      <w:wordWrap/>
      <w:autoSpaceDE/>
      <w:autoSpaceDN/>
    </w:pPr>
    <w:rPr>
      <w:rFonts w:ascii="Times New Roman" w:hAnsi="Times New Roman" w:eastAsia="Times New Roman" w:cstheme="minorBidi"/>
      <w:color w:val="2E74B5"/>
      <w:w w:val="100"/>
      <w:sz w:val="32"/>
      <w:szCs w:val="32"/>
      <w:shd w:val="clear"/>
    </w:rPr>
  </w:style>
  <w:style w:type="character" w:customStyle="1" w:styleId="40">
    <w:name w:val="font41"/>
    <w:basedOn w:val="26"/>
    <w:qFormat/>
    <w:uiPriority w:val="153"/>
    <w:rPr>
      <w:rFonts w:ascii="宋体" w:hAnsi="宋体" w:eastAsia="宋体"/>
      <w:b/>
      <w:color w:val="000000"/>
      <w:w w:val="100"/>
      <w:sz w:val="22"/>
      <w:szCs w:val="22"/>
      <w:u w:val="none"/>
      <w:shd w:val="clear"/>
    </w:rPr>
  </w:style>
  <w:style w:type="character" w:customStyle="1" w:styleId="41">
    <w:name w:val="font91"/>
    <w:basedOn w:val="26"/>
    <w:qFormat/>
    <w:uiPriority w:val="154"/>
    <w:rPr>
      <w:rFonts w:ascii="宋体" w:hAnsi="宋体" w:eastAsia="宋体"/>
      <w:color w:val="000000"/>
      <w:w w:val="100"/>
      <w:sz w:val="21"/>
      <w:szCs w:val="21"/>
      <w:u w:val="none"/>
      <w:shd w:val="clear"/>
    </w:rPr>
  </w:style>
  <w:style w:type="character" w:customStyle="1" w:styleId="42">
    <w:name w:val="font101"/>
    <w:basedOn w:val="26"/>
    <w:qFormat/>
    <w:uiPriority w:val="155"/>
    <w:rPr>
      <w:rFonts w:ascii="宋体" w:hAnsi="宋体" w:eastAsia="宋体"/>
      <w:color w:val="000000"/>
      <w:w w:val="100"/>
      <w:sz w:val="18"/>
      <w:szCs w:val="18"/>
      <w:u w:val="none"/>
      <w:shd w:val="clear"/>
    </w:rPr>
  </w:style>
  <w:style w:type="character" w:customStyle="1" w:styleId="43">
    <w:name w:val="font131"/>
    <w:basedOn w:val="26"/>
    <w:qFormat/>
    <w:uiPriority w:val="156"/>
    <w:rPr>
      <w:rFonts w:ascii="仿宋_GB2312" w:hAnsi="仿宋_GB2312" w:eastAsia="仿宋_GB2312"/>
      <w:color w:val="000000"/>
      <w:w w:val="100"/>
      <w:sz w:val="20"/>
      <w:szCs w:val="20"/>
      <w:u w:val="none"/>
      <w:shd w:val="clear"/>
    </w:rPr>
  </w:style>
  <w:style w:type="character" w:customStyle="1" w:styleId="44">
    <w:name w:val="font112"/>
    <w:basedOn w:val="26"/>
    <w:qFormat/>
    <w:uiPriority w:val="157"/>
    <w:rPr>
      <w:rFonts w:ascii="宋体" w:hAnsi="宋体" w:eastAsia="宋体"/>
      <w:color w:val="333333"/>
      <w:w w:val="100"/>
      <w:sz w:val="21"/>
      <w:szCs w:val="21"/>
      <w:u w:val="none"/>
      <w:shd w:val="clear"/>
    </w:rPr>
  </w:style>
  <w:style w:type="character" w:customStyle="1" w:styleId="45">
    <w:name w:val="font51"/>
    <w:basedOn w:val="26"/>
    <w:qFormat/>
    <w:uiPriority w:val="158"/>
    <w:rPr>
      <w:rFonts w:ascii="Calibri" w:hAnsi="Calibri" w:eastAsia="Calibri"/>
      <w:color w:val="000000"/>
      <w:w w:val="100"/>
      <w:sz w:val="21"/>
      <w:szCs w:val="21"/>
      <w:u w:val="none"/>
      <w:shd w:val="clear"/>
    </w:rPr>
  </w:style>
  <w:style w:type="character" w:customStyle="1" w:styleId="46">
    <w:name w:val="font71"/>
    <w:basedOn w:val="26"/>
    <w:qFormat/>
    <w:uiPriority w:val="159"/>
    <w:rPr>
      <w:rFonts w:ascii="宋体" w:hAnsi="宋体" w:eastAsia="宋体"/>
      <w:color w:val="333333"/>
      <w:w w:val="100"/>
      <w:sz w:val="18"/>
      <w:szCs w:val="18"/>
      <w:u w:val="none"/>
      <w:shd w:val="clear"/>
    </w:rPr>
  </w:style>
  <w:style w:type="character" w:customStyle="1" w:styleId="47">
    <w:name w:val="font121"/>
    <w:basedOn w:val="26"/>
    <w:qFormat/>
    <w:uiPriority w:val="160"/>
    <w:rPr>
      <w:rFonts w:ascii="宋体" w:hAnsi="宋体" w:eastAsia="宋体"/>
      <w:color w:val="000000"/>
      <w:w w:val="100"/>
      <w:sz w:val="22"/>
      <w:szCs w:val="22"/>
      <w:u w:val="none"/>
      <w:shd w:val="clear"/>
    </w:rPr>
  </w:style>
  <w:style w:type="character" w:customStyle="1" w:styleId="48">
    <w:name w:val="font31"/>
    <w:basedOn w:val="26"/>
    <w:qFormat/>
    <w:uiPriority w:val="161"/>
    <w:rPr>
      <w:rFonts w:ascii="Calibri" w:hAnsi="Calibri" w:eastAsia="Calibri"/>
      <w:color w:val="000000"/>
      <w:w w:val="100"/>
      <w:sz w:val="18"/>
      <w:szCs w:val="18"/>
      <w:u w:val="none"/>
      <w:shd w:val="clear"/>
    </w:rPr>
  </w:style>
  <w:style w:type="character" w:customStyle="1" w:styleId="49">
    <w:name w:val="font21"/>
    <w:basedOn w:val="26"/>
    <w:qFormat/>
    <w:uiPriority w:val="162"/>
    <w:rPr>
      <w:rFonts w:ascii="宋体" w:hAnsi="宋体" w:eastAsia="宋体"/>
      <w:color w:val="000000"/>
      <w:w w:val="100"/>
      <w:sz w:val="18"/>
      <w:szCs w:val="18"/>
      <w:u w:val="none"/>
      <w:shd w:val="clear"/>
    </w:rPr>
  </w:style>
  <w:style w:type="character" w:customStyle="1" w:styleId="50">
    <w:name w:val="font61"/>
    <w:basedOn w:val="26"/>
    <w:qFormat/>
    <w:uiPriority w:val="163"/>
    <w:rPr>
      <w:rFonts w:ascii="宋体" w:hAnsi="宋体" w:eastAsia="宋体"/>
      <w:color w:val="000000"/>
      <w:w w:val="100"/>
      <w:sz w:val="21"/>
      <w:szCs w:val="21"/>
      <w:u w:val="none"/>
      <w:shd w:val="clear"/>
    </w:rPr>
  </w:style>
  <w:style w:type="character" w:customStyle="1" w:styleId="51">
    <w:name w:val="font11"/>
    <w:basedOn w:val="26"/>
    <w:qFormat/>
    <w:uiPriority w:val="164"/>
    <w:rPr>
      <w:rFonts w:ascii="Times New Roman" w:hAnsi="Times New Roman" w:eastAsia="Times New Roman"/>
      <w:color w:val="000000"/>
      <w:w w:val="100"/>
      <w:sz w:val="21"/>
      <w:szCs w:val="21"/>
      <w:u w:val="none"/>
      <w:shd w:val="clear"/>
    </w:rPr>
  </w:style>
  <w:style w:type="character" w:customStyle="1" w:styleId="52">
    <w:name w:val="font01"/>
    <w:basedOn w:val="26"/>
    <w:qFormat/>
    <w:uiPriority w:val="165"/>
    <w:rPr>
      <w:rFonts w:ascii="Calibri" w:hAnsi="Calibri" w:eastAsia="Calibri"/>
      <w:color w:val="000000"/>
      <w:w w:val="100"/>
      <w:sz w:val="21"/>
      <w:szCs w:val="21"/>
      <w:u w:val="none"/>
      <w:shd w:val="clear"/>
    </w:rPr>
  </w:style>
  <w:style w:type="character" w:customStyle="1" w:styleId="53">
    <w:name w:val="font81"/>
    <w:basedOn w:val="26"/>
    <w:qFormat/>
    <w:uiPriority w:val="166"/>
    <w:rPr>
      <w:rFonts w:ascii="仿宋" w:hAnsi="仿宋" w:eastAsia="仿宋"/>
      <w:color w:val="000000"/>
      <w:w w:val="100"/>
      <w:sz w:val="18"/>
      <w:szCs w:val="18"/>
      <w:u w:val="none"/>
      <w:shd w:val="clear"/>
    </w:rPr>
  </w:style>
  <w:style w:type="character" w:customStyle="1" w:styleId="54">
    <w:name w:val="font141"/>
    <w:basedOn w:val="26"/>
    <w:qFormat/>
    <w:uiPriority w:val="167"/>
    <w:rPr>
      <w:rFonts w:ascii="宋体" w:hAnsi="宋体" w:eastAsia="宋体"/>
      <w:color w:val="333333"/>
      <w:w w:val="100"/>
      <w:sz w:val="18"/>
      <w:szCs w:val="18"/>
      <w:u w:val="none"/>
      <w:shd w:val="cle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3423</Words>
  <Characters>4266</Characters>
  <Lines>0</Lines>
  <Paragraphs>0</Paragraphs>
  <TotalTime>4</TotalTime>
  <ScaleCrop>false</ScaleCrop>
  <LinksUpToDate>false</LinksUpToDate>
  <CharactersWithSpaces>4276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2023-04-20T11:04:00Z</dcterms:created>
  <dc:creator>盛夏光年</dc:creator>
  <cp:lastModifiedBy>宇</cp:lastModifiedBy>
  <cp:lastPrinted>2025-06-06T09:28:00Z</cp:lastPrinted>
  <dcterms:modified xsi:type="dcterms:W3CDTF">2026-04-27T01:55:16Z</dcterms:modified>
  <dc:title>2020年黑龙江省经济社会发展重点研究课题</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1CE2DCF300C243E782DDA926A3630640_13</vt:lpwstr>
  </property>
  <property fmtid="{D5CDD505-2E9C-101B-9397-08002B2CF9AE}" pid="4" name="KSOTemplateDocerSaveRecord">
    <vt:lpwstr>eyJoZGlkIjoiMTA5ZTYzODgwZmE3NjhiYzY5NmYyMzIyYzNlN2VkMDMiLCJ1c2VySWQiOiIyNTM0NzY1MjgifQ==</vt:lpwstr>
  </property>
</Properties>
</file>